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57" w:rsidRDefault="00E3045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0457" w:rsidRDefault="00E30457">
      <w:pPr>
        <w:pStyle w:val="ConsPlusNormal"/>
        <w:outlineLvl w:val="0"/>
      </w:pPr>
    </w:p>
    <w:p w:rsidR="00E30457" w:rsidRDefault="00E30457">
      <w:pPr>
        <w:pStyle w:val="ConsPlusTitle"/>
        <w:jc w:val="center"/>
        <w:outlineLvl w:val="0"/>
      </w:pPr>
      <w:r>
        <w:t>ПРАВИТЕЛЬСТВО КРАСНОЯРСКОГО КРАЯ</w:t>
      </w:r>
    </w:p>
    <w:p w:rsidR="00E30457" w:rsidRDefault="00E30457">
      <w:pPr>
        <w:pStyle w:val="ConsPlusTitle"/>
        <w:jc w:val="center"/>
      </w:pPr>
    </w:p>
    <w:p w:rsidR="00E30457" w:rsidRDefault="00E30457">
      <w:pPr>
        <w:pStyle w:val="ConsPlusTitle"/>
        <w:jc w:val="center"/>
      </w:pPr>
      <w:r>
        <w:t>ПОСТАНОВЛЕНИЕ</w:t>
      </w:r>
    </w:p>
    <w:p w:rsidR="00E30457" w:rsidRDefault="00E30457">
      <w:pPr>
        <w:pStyle w:val="ConsPlusTitle"/>
        <w:jc w:val="center"/>
      </w:pPr>
      <w:r>
        <w:t>от 14 декабря 2010 г. N 629-п</w:t>
      </w:r>
    </w:p>
    <w:p w:rsidR="00E30457" w:rsidRDefault="00E30457">
      <w:pPr>
        <w:pStyle w:val="ConsPlusTitle"/>
        <w:jc w:val="center"/>
      </w:pPr>
    </w:p>
    <w:p w:rsidR="00E30457" w:rsidRDefault="00E30457">
      <w:pPr>
        <w:pStyle w:val="ConsPlusTitle"/>
        <w:jc w:val="center"/>
      </w:pPr>
      <w:r>
        <w:t>ОБ УТВЕРЖДЕНИИ ПОРЯДКА ОБЕСПЕЧЕНИЯ ИНВАЛИДОВ ТЕХНИЧЕСКИМИ</w:t>
      </w:r>
    </w:p>
    <w:p w:rsidR="00E30457" w:rsidRDefault="00E30457">
      <w:pPr>
        <w:pStyle w:val="ConsPlusTitle"/>
        <w:jc w:val="center"/>
      </w:pPr>
      <w:r>
        <w:t>СРЕДСТВАМИ РЕАБИЛИТАЦИИ И ПЕРЕЧНЯ ТЕХНИЧЕСКИХ</w:t>
      </w:r>
    </w:p>
    <w:p w:rsidR="00E30457" w:rsidRDefault="00E30457">
      <w:pPr>
        <w:pStyle w:val="ConsPlusTitle"/>
        <w:jc w:val="center"/>
      </w:pPr>
      <w:r>
        <w:t>СРЕДСТВ РЕАБИЛИТАЦИИ</w:t>
      </w:r>
    </w:p>
    <w:p w:rsidR="00E30457" w:rsidRDefault="00E30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13.09.2011 </w:t>
            </w:r>
            <w:hyperlink r:id="rId6" w:history="1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20.12.2011 </w:t>
            </w:r>
            <w:hyperlink r:id="rId7" w:history="1">
              <w:r>
                <w:rPr>
                  <w:color w:val="0000FF"/>
                </w:rPr>
                <w:t>N 773-п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>,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9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10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01.03.2016 </w:t>
            </w:r>
            <w:hyperlink r:id="rId11" w:history="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>,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2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14.11.2017 </w:t>
            </w:r>
            <w:hyperlink r:id="rId13" w:history="1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 xml:space="preserve">, от 01.06.2018 </w:t>
            </w:r>
            <w:hyperlink r:id="rId14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0457" w:rsidRDefault="00E30457">
      <w:pPr>
        <w:pStyle w:val="ConsPlusNormal"/>
        <w:jc w:val="center"/>
      </w:pPr>
    </w:p>
    <w:p w:rsidR="00E30457" w:rsidRDefault="00E304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Красноярском крае",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507-п "Об утверждении государственной программы Красноярского края "Развитие системы социальной поддержки граждан" постановляю:</w:t>
      </w:r>
    </w:p>
    <w:p w:rsidR="00E30457" w:rsidRDefault="00E30457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обеспечения инвалидов техническими средствами реабилитации согласно приложению N 1.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5" w:history="1">
        <w:r>
          <w:rPr>
            <w:color w:val="0000FF"/>
          </w:rPr>
          <w:t>перечень</w:t>
        </w:r>
      </w:hyperlink>
      <w:r>
        <w:t xml:space="preserve"> технических средств реабилитации согласно приложению N 2.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19.01.2010 N 10-п "Об утверждении Порядка обеспечения инвалидов техническими средствами реабилитации и перечня технических средств реабилитации на 2010 год".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опубликования, но не ранее 1 января 2011 года.</w:t>
      </w: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jc w:val="right"/>
      </w:pPr>
      <w:r>
        <w:t>Первый заместитель</w:t>
      </w:r>
    </w:p>
    <w:p w:rsidR="00E30457" w:rsidRDefault="00E30457">
      <w:pPr>
        <w:pStyle w:val="ConsPlusNormal"/>
        <w:jc w:val="right"/>
      </w:pPr>
      <w:r>
        <w:t>Губернатора края -</w:t>
      </w:r>
    </w:p>
    <w:p w:rsidR="00E30457" w:rsidRDefault="00E30457">
      <w:pPr>
        <w:pStyle w:val="ConsPlusNormal"/>
        <w:jc w:val="right"/>
      </w:pPr>
      <w:r>
        <w:t>председатель</w:t>
      </w:r>
    </w:p>
    <w:p w:rsidR="00E30457" w:rsidRDefault="00E30457">
      <w:pPr>
        <w:pStyle w:val="ConsPlusNormal"/>
        <w:jc w:val="right"/>
      </w:pPr>
      <w:r>
        <w:t>Правительства края</w:t>
      </w:r>
    </w:p>
    <w:p w:rsidR="00E30457" w:rsidRDefault="00E30457">
      <w:pPr>
        <w:pStyle w:val="ConsPlusNormal"/>
        <w:jc w:val="right"/>
      </w:pPr>
      <w:r>
        <w:t>Э.Ш.АКБУЛАТОВ</w:t>
      </w:r>
    </w:p>
    <w:p w:rsidR="00E30457" w:rsidRDefault="00E30457">
      <w:pPr>
        <w:pStyle w:val="ConsPlusNormal"/>
        <w:jc w:val="right"/>
      </w:pPr>
    </w:p>
    <w:p w:rsidR="00E30457" w:rsidRDefault="00E30457">
      <w:pPr>
        <w:pStyle w:val="ConsPlusNormal"/>
        <w:jc w:val="right"/>
      </w:pPr>
    </w:p>
    <w:p w:rsidR="00E30457" w:rsidRDefault="00E30457">
      <w:pPr>
        <w:pStyle w:val="ConsPlusNormal"/>
        <w:jc w:val="right"/>
      </w:pPr>
    </w:p>
    <w:p w:rsidR="00E30457" w:rsidRDefault="00E30457">
      <w:pPr>
        <w:pStyle w:val="ConsPlusNormal"/>
        <w:jc w:val="right"/>
      </w:pPr>
    </w:p>
    <w:p w:rsidR="00E30457" w:rsidRDefault="00E30457">
      <w:pPr>
        <w:pStyle w:val="ConsPlusNormal"/>
        <w:jc w:val="right"/>
      </w:pPr>
    </w:p>
    <w:p w:rsidR="00E30457" w:rsidRDefault="00E30457">
      <w:pPr>
        <w:pStyle w:val="ConsPlusNormal"/>
        <w:jc w:val="right"/>
        <w:outlineLvl w:val="0"/>
      </w:pPr>
      <w:r>
        <w:t>Приложение N 1</w:t>
      </w:r>
    </w:p>
    <w:p w:rsidR="00E30457" w:rsidRDefault="00E30457">
      <w:pPr>
        <w:pStyle w:val="ConsPlusNormal"/>
        <w:jc w:val="right"/>
      </w:pPr>
      <w:r>
        <w:t>к Постановлению</w:t>
      </w:r>
    </w:p>
    <w:p w:rsidR="00E30457" w:rsidRDefault="00E30457">
      <w:pPr>
        <w:pStyle w:val="ConsPlusNormal"/>
        <w:jc w:val="right"/>
      </w:pPr>
      <w:r>
        <w:t>Правительства Красноярского края</w:t>
      </w:r>
    </w:p>
    <w:p w:rsidR="00E30457" w:rsidRDefault="00E30457">
      <w:pPr>
        <w:pStyle w:val="ConsPlusNormal"/>
        <w:jc w:val="right"/>
      </w:pPr>
      <w:r>
        <w:lastRenderedPageBreak/>
        <w:t>от 14 декабря 2010 г. N 629-п</w:t>
      </w:r>
    </w:p>
    <w:p w:rsidR="00E30457" w:rsidRDefault="00E30457">
      <w:pPr>
        <w:pStyle w:val="ConsPlusNormal"/>
        <w:jc w:val="right"/>
      </w:pPr>
    </w:p>
    <w:p w:rsidR="00E30457" w:rsidRDefault="00E30457">
      <w:pPr>
        <w:pStyle w:val="ConsPlusTitle"/>
        <w:jc w:val="center"/>
      </w:pPr>
      <w:bookmarkStart w:id="1" w:name="P38"/>
      <w:bookmarkEnd w:id="1"/>
      <w:r>
        <w:t>ПОРЯДОК</w:t>
      </w:r>
    </w:p>
    <w:p w:rsidR="00E30457" w:rsidRDefault="00E30457">
      <w:pPr>
        <w:pStyle w:val="ConsPlusTitle"/>
        <w:jc w:val="center"/>
      </w:pPr>
      <w:r>
        <w:t>ОБЕСПЕЧЕНИЯ ИНВАЛИДОВ ТЕХНИЧЕСКИМИ</w:t>
      </w:r>
    </w:p>
    <w:p w:rsidR="00E30457" w:rsidRDefault="00E30457">
      <w:pPr>
        <w:pStyle w:val="ConsPlusTitle"/>
        <w:jc w:val="center"/>
      </w:pPr>
      <w:r>
        <w:t>СРЕДСТВАМИ РЕАБИЛИТАЦИИ</w:t>
      </w:r>
    </w:p>
    <w:p w:rsidR="00E30457" w:rsidRDefault="00E30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13.09.2011 </w:t>
            </w:r>
            <w:hyperlink r:id="rId21" w:history="1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 xml:space="preserve">, от 02.04.2013 </w:t>
            </w:r>
            <w:hyperlink r:id="rId22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17.01.2014 </w:t>
            </w:r>
            <w:hyperlink r:id="rId23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24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01.03.2016 </w:t>
            </w:r>
            <w:hyperlink r:id="rId25" w:history="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 xml:space="preserve">, от 04.04.2017 </w:t>
            </w:r>
            <w:hyperlink r:id="rId26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27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0457" w:rsidRDefault="00E30457">
      <w:pPr>
        <w:pStyle w:val="ConsPlusNormal"/>
        <w:jc w:val="center"/>
      </w:pPr>
    </w:p>
    <w:p w:rsidR="00E30457" w:rsidRDefault="00E30457">
      <w:pPr>
        <w:pStyle w:val="ConsPlusNormal"/>
        <w:ind w:firstLine="540"/>
        <w:jc w:val="both"/>
      </w:pPr>
      <w:bookmarkStart w:id="2" w:name="P47"/>
      <w:bookmarkEnd w:id="2"/>
      <w:r>
        <w:t xml:space="preserve">1. Настоящий Порядок устанавливает правила обеспечения лиц, признанных инвалидами и нуждающимися в социальном обслуживании в установленном порядке (далее - инвалиды), техническими средствами реабилитации, предусмотренными </w:t>
      </w:r>
      <w:hyperlink w:anchor="P185" w:history="1">
        <w:r>
          <w:rPr>
            <w:color w:val="0000FF"/>
          </w:rPr>
          <w:t>перечнем</w:t>
        </w:r>
      </w:hyperlink>
      <w:r>
        <w:t xml:space="preserve"> технических средств реабилитации, утвержденным постановлением Правительства Красноярского края (далее - перечень технических средств реабилитации).</w:t>
      </w:r>
    </w:p>
    <w:p w:rsidR="00E30457" w:rsidRDefault="00E30457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2. Обеспечение инвалидов техническими средствами реабилитации, указанными в </w:t>
      </w:r>
      <w:hyperlink w:anchor="P185" w:history="1">
        <w:r>
          <w:rPr>
            <w:color w:val="0000FF"/>
          </w:rPr>
          <w:t>перечне</w:t>
        </w:r>
      </w:hyperlink>
      <w:r>
        <w:t xml:space="preserve"> технических средств реабилитации, осуществляется бесплатно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выдаваемыми федеральными государственными учреждениями медико-социальной экспертизы (далее - ФГУ МСЭ).</w:t>
      </w:r>
    </w:p>
    <w:p w:rsidR="00E30457" w:rsidRDefault="00E30457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3. Технические средства реабилитации, указанные в </w:t>
      </w:r>
      <w:hyperlink w:anchor="P185" w:history="1">
        <w:r>
          <w:rPr>
            <w:color w:val="0000FF"/>
          </w:rPr>
          <w:t>перечне</w:t>
        </w:r>
      </w:hyperlink>
      <w:r>
        <w:t xml:space="preserve"> технических средств реабилитации, предоставляются инвалиду либо лицу, представляющему его интересы (далее - заявитель), краевым государственным бюджетным учреждением социального обслуживания "Центр социального обслуживания населения" (далее - Центр) на основании следующих документов: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1) </w:t>
      </w:r>
      <w:hyperlink w:anchor="P114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к настоящему Порядку;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4" w:name="P53"/>
      <w:bookmarkEnd w:id="4"/>
      <w:r>
        <w:t>2) копии паспорта или копии иного документа, удостоверяющего личность;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5" w:name="P54"/>
      <w:bookmarkEnd w:id="5"/>
      <w:r>
        <w:t>3) копии справки, подтверждающей факт установления инвалидности, выданной ФГУ МСЭ;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4) выписки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либо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выдаваемой ФГУ МСЭ;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7" w:name="P56"/>
      <w:bookmarkEnd w:id="7"/>
      <w:r>
        <w:t>5) копии документа, подтверждающего факт обучения в образовательной организации либо факт трудовых отношений с работодателем, - для лиц, претендующих на получение технического средства реабилитации, указанного в пункте 16 перечня технических средств реабилитации;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8" w:name="P57"/>
      <w:bookmarkEnd w:id="8"/>
      <w:r>
        <w:t>6) индивидуальной программы предоставления социальных услуг или решения о признании гражданина нуждающимся в социальном обслуживании;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9" w:name="P58"/>
      <w:bookmarkEnd w:id="9"/>
      <w:r>
        <w:t>7) копии страхового свидетельства обязательного пенсионного страхования.</w:t>
      </w:r>
    </w:p>
    <w:p w:rsidR="00E30457" w:rsidRDefault="00E3045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01.06.2018 N 325-п)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Для получения технических средств реабилитации заявитель представляет лично в Центр либо направляет по почте или в электронном виде в Центр документы, указанные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lastRenderedPageBreak/>
        <w:t xml:space="preserve">В случае представления документов лично в Центр копии документов, указанных в </w:t>
      </w:r>
      <w:hyperlink w:anchor="P5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пункта, заверяются организациями, выдавшими соответствующие документы, или нотариально. В случае если копии документов не заверены организациями, выдавшими соответствующие документы, или нотариально, заявитель представляет в Центр оригиналы указанных документов, которые после их сличения с копиями документов и заверения копий документов возвращаются заявителю.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 в Центр по почте копии документов, указанных в </w:t>
      </w:r>
      <w:hyperlink w:anchor="P5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пункта, заверяются организациями, выдавшими соответствующие документы, или нотариально.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пункта, в виде электронного документа (пакета документов) заявитель может подписать их как простой, так и усиленной квалифицированной электронной подписью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В течение рабочего дня, следующего за днем поступления документов,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пункта, подписанных простой электронной подписью, Центр осуществляет проверку подлинности простой электронной подписи с использованием соответствующего сервиса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подлинности простой электронной подписи будет выявлено, что простая электронная подпись не является подлинной,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повторно обратиться в Центр с документами, указанными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пункта, устранив нарушения, которые послужили основанием для отказа в приеме к рассмотрению документов.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В течение рабочего дня, следующего за днем поступления документов,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пункта, подписанных усиленной квалифицированной электронной подписью, Центр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32" w:history="1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квалифицированной электронной подписи).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Проверка квалифицированной электронной подписи может осуществляться Центром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электронной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Центр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</w:t>
      </w:r>
      <w:r>
        <w:lastRenderedPageBreak/>
        <w:t xml:space="preserve">указанием пунктов </w:t>
      </w:r>
      <w:hyperlink r:id="rId34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Центра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повторно обратиться в Центр с документами, указанными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</w:t>
        </w:r>
      </w:hyperlink>
      <w:r>
        <w:t xml:space="preserve"> настоящего пункта, устранив нарушения, которые послужили основанием для отказа в приеме к рассмотрению документов.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55" w:history="1">
        <w:r>
          <w:rPr>
            <w:color w:val="0000FF"/>
          </w:rPr>
          <w:t>подпункте 4</w:t>
        </w:r>
      </w:hyperlink>
      <w:r>
        <w:t xml:space="preserve"> настоящего пункта, направляется министерством социальной политики Красноярского края в Центр в электронном виде не позднее 3 рабочих дней с даты выдачи ФГУ МСЭ инвалиду (ребенку-инвалиду) индивидуальной программы реабилитации или </w:t>
      </w:r>
      <w:proofErr w:type="spellStart"/>
      <w:r>
        <w:t>абилитации</w:t>
      </w:r>
      <w:proofErr w:type="spellEnd"/>
      <w:r>
        <w:t>, а при отсутствии возможности направления документа в электронном виде - на бумажном носителе с соблюдением требований законодательства Российской Федерации о персональных данных.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7" w:history="1">
        <w:r>
          <w:rPr>
            <w:color w:val="0000FF"/>
          </w:rPr>
          <w:t>подпункте 6</w:t>
        </w:r>
      </w:hyperlink>
      <w:r>
        <w:t xml:space="preserve"> настоящего пункта, направляются исполнительно-распорядительными органами местного самоуправления муниципальных районов и городских округов Красноярского края, наделенными государственными полномочиями в сфере социальной поддержки и социального обслуживания граждан (далее - органы социальной защиты населения), в Центр через автоматизированную информационную систему "Регистр получателей социальных услуг" не позднее 1 рабочего дня со дня подписания указанных документов руководителем органа социальной защиты населения либо могут быть представлены заявителем по собственной инициативе одновременно с заявлением.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по собственной инициативе документа, указанного в </w:t>
      </w:r>
      <w:hyperlink w:anchor="P58" w:history="1">
        <w:r>
          <w:rPr>
            <w:color w:val="0000FF"/>
          </w:rPr>
          <w:t>подпункте 7</w:t>
        </w:r>
      </w:hyperlink>
      <w:r>
        <w:t xml:space="preserve"> настоящего пункта, Центр в течение 1 рабочего дня с даты поступления заявления уведомляет об этом министерство социальной политики Красноярского края. Министерство социальной политики Красноярского края запрашивает указанный документ (содержащуюся в нем информацию) в течение 2 рабочих дней со дня получения уведомления от Центра в порядке межведомственного информационного взаимодействия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не позднее 1 рабочего дня со дня получения указанного документа (содержащейся в нем информации) направляет в Центр в электронном виде.</w:t>
      </w:r>
    </w:p>
    <w:p w:rsidR="00E30457" w:rsidRDefault="00E3045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01.06.2018 N 325-п)</w:t>
      </w:r>
    </w:p>
    <w:p w:rsidR="00E30457" w:rsidRDefault="00E30457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4. Центр регистрирует заявление в журнале учета заявлений и в 15-дневный срок с даты поступления заявления принимает решение о постановке на учет на получение технического средства реабилитации либо об отказе в постановке на учет на получение технического средства реабилитации и направляет инвалиду способом, указанным в заявлении, уведомление о постановке на учет на получение технического средства реабилитации либо об отказе в постановке на учет на получение технического средства реабилитации.</w:t>
      </w:r>
    </w:p>
    <w:p w:rsidR="00E30457" w:rsidRDefault="00E30457">
      <w:pPr>
        <w:pStyle w:val="ConsPlusNormal"/>
        <w:jc w:val="both"/>
      </w:pPr>
      <w:r>
        <w:t xml:space="preserve">(п.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5. Основаниями отказа в постановке на учет на получение технического средства реабилитации являются: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6" w:history="1">
        <w:r>
          <w:rPr>
            <w:color w:val="0000FF"/>
          </w:rPr>
          <w:t>5 пункта 3</w:t>
        </w:r>
      </w:hyperlink>
      <w:r>
        <w:t xml:space="preserve"> настоящего Порядка;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заявитель не является лицом, обладающим правом на получение технических средств реабилитации в соответствии с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E30457" w:rsidRDefault="00E30457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lastRenderedPageBreak/>
        <w:t>6. Организации, определенные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Поставщики), в соответствии с контрактами, заключенными с Центром, обеспечивают инвалидов техническими средствами реабилитации на основании реестров инвалидов, предоставляемых Центром Поставщикам.</w:t>
      </w:r>
    </w:p>
    <w:p w:rsidR="00E30457" w:rsidRDefault="00E30457">
      <w:pPr>
        <w:pStyle w:val="ConsPlusNormal"/>
        <w:jc w:val="both"/>
      </w:pPr>
      <w:r>
        <w:t xml:space="preserve">(п.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17.01.2014 N 7-п)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7. Технические средства реабилитации, указанные в </w:t>
      </w:r>
      <w:hyperlink w:anchor="P19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98" w:history="1">
        <w:r>
          <w:rPr>
            <w:color w:val="0000FF"/>
          </w:rPr>
          <w:t>5</w:t>
        </w:r>
      </w:hyperlink>
      <w:r>
        <w:t xml:space="preserve">, </w:t>
      </w:r>
      <w:hyperlink w:anchor="P206" w:history="1">
        <w:r>
          <w:rPr>
            <w:color w:val="0000FF"/>
          </w:rPr>
          <w:t>10</w:t>
        </w:r>
      </w:hyperlink>
      <w:r>
        <w:t xml:space="preserve">, </w:t>
      </w:r>
      <w:hyperlink w:anchor="P211" w:history="1">
        <w:r>
          <w:rPr>
            <w:color w:val="0000FF"/>
          </w:rPr>
          <w:t>15</w:t>
        </w:r>
      </w:hyperlink>
      <w:r>
        <w:t xml:space="preserve"> перечня технических средств реабилитации, выдаются не чаще 1 раза в 7 лет, указанные в </w:t>
      </w:r>
      <w:hyperlink w:anchor="P19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5" w:history="1">
        <w:r>
          <w:rPr>
            <w:color w:val="0000FF"/>
          </w:rPr>
          <w:t>3</w:t>
        </w:r>
      </w:hyperlink>
      <w:r>
        <w:t xml:space="preserve">, </w:t>
      </w:r>
      <w:hyperlink w:anchor="P208" w:history="1">
        <w:r>
          <w:rPr>
            <w:color w:val="0000FF"/>
          </w:rPr>
          <w:t>12</w:t>
        </w:r>
      </w:hyperlink>
      <w:r>
        <w:t xml:space="preserve">, </w:t>
      </w:r>
      <w:hyperlink w:anchor="P209" w:history="1">
        <w:r>
          <w:rPr>
            <w:color w:val="0000FF"/>
          </w:rPr>
          <w:t>13</w:t>
        </w:r>
      </w:hyperlink>
      <w:r>
        <w:t xml:space="preserve">, </w:t>
      </w:r>
      <w:hyperlink w:anchor="P212" w:history="1">
        <w:r>
          <w:rPr>
            <w:color w:val="0000FF"/>
          </w:rPr>
          <w:t>16</w:t>
        </w:r>
      </w:hyperlink>
      <w:r>
        <w:t xml:space="preserve">, </w:t>
      </w:r>
      <w:hyperlink w:anchor="P215" w:history="1">
        <w:r>
          <w:rPr>
            <w:color w:val="0000FF"/>
          </w:rPr>
          <w:t>18</w:t>
        </w:r>
      </w:hyperlink>
      <w:r>
        <w:t xml:space="preserve">, - не чаще 1 раза в 6 лет, указанные в </w:t>
      </w:r>
      <w:hyperlink w:anchor="P210" w:history="1">
        <w:r>
          <w:rPr>
            <w:color w:val="0000FF"/>
          </w:rPr>
          <w:t>пункте 14</w:t>
        </w:r>
      </w:hyperlink>
      <w:r>
        <w:t xml:space="preserve">, - не чаще одного раза в 5 лет, указанные в </w:t>
      </w:r>
      <w:hyperlink w:anchor="P203" w:history="1">
        <w:r>
          <w:rPr>
            <w:color w:val="0000FF"/>
          </w:rPr>
          <w:t>пунктах 7</w:t>
        </w:r>
      </w:hyperlink>
      <w:r>
        <w:t xml:space="preserve"> - </w:t>
      </w:r>
      <w:hyperlink w:anchor="P205" w:history="1">
        <w:r>
          <w:rPr>
            <w:color w:val="0000FF"/>
          </w:rPr>
          <w:t>9</w:t>
        </w:r>
      </w:hyperlink>
      <w:r>
        <w:t xml:space="preserve">, - не чаще 1 раза в 4 года, указанные в </w:t>
      </w:r>
      <w:hyperlink w:anchor="P199" w:history="1">
        <w:r>
          <w:rPr>
            <w:color w:val="0000FF"/>
          </w:rPr>
          <w:t>пунктах 6</w:t>
        </w:r>
      </w:hyperlink>
      <w:r>
        <w:t xml:space="preserve">, </w:t>
      </w:r>
      <w:hyperlink w:anchor="P207" w:history="1">
        <w:r>
          <w:rPr>
            <w:color w:val="0000FF"/>
          </w:rPr>
          <w:t>11</w:t>
        </w:r>
      </w:hyperlink>
      <w:r>
        <w:t>, - не чаще 1 раза в год.</w:t>
      </w:r>
    </w:p>
    <w:p w:rsidR="00E30457" w:rsidRDefault="00E30457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01.03.2016 N 89-п)</w:t>
      </w: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jc w:val="right"/>
        <w:outlineLvl w:val="1"/>
      </w:pPr>
      <w:r>
        <w:t>Приложение</w:t>
      </w:r>
    </w:p>
    <w:p w:rsidR="00E30457" w:rsidRDefault="00E30457">
      <w:pPr>
        <w:pStyle w:val="ConsPlusNormal"/>
        <w:jc w:val="right"/>
      </w:pPr>
      <w:r>
        <w:t>к Порядку</w:t>
      </w:r>
    </w:p>
    <w:p w:rsidR="00E30457" w:rsidRDefault="00E30457">
      <w:pPr>
        <w:pStyle w:val="ConsPlusNormal"/>
        <w:jc w:val="right"/>
      </w:pPr>
      <w:r>
        <w:t>обеспечения инвалидов</w:t>
      </w:r>
    </w:p>
    <w:p w:rsidR="00E30457" w:rsidRDefault="00E30457">
      <w:pPr>
        <w:pStyle w:val="ConsPlusNormal"/>
        <w:jc w:val="right"/>
      </w:pPr>
      <w:r>
        <w:t>техническими средствами реабилитации</w:t>
      </w:r>
    </w:p>
    <w:p w:rsidR="00E30457" w:rsidRDefault="00E30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от 04.04.2017 N 175-п)</w:t>
            </w:r>
          </w:p>
        </w:tc>
      </w:tr>
    </w:tbl>
    <w:p w:rsidR="00E30457" w:rsidRDefault="00E30457">
      <w:pPr>
        <w:pStyle w:val="ConsPlusNormal"/>
        <w:jc w:val="both"/>
      </w:pPr>
    </w:p>
    <w:p w:rsidR="00E30457" w:rsidRDefault="00E30457">
      <w:pPr>
        <w:pStyle w:val="ConsPlusNonformat"/>
        <w:jc w:val="both"/>
      </w:pPr>
      <w:r>
        <w:t xml:space="preserve">                                 Директору краевого государственного</w:t>
      </w:r>
    </w:p>
    <w:p w:rsidR="00E30457" w:rsidRDefault="00E30457">
      <w:pPr>
        <w:pStyle w:val="ConsPlusNonformat"/>
        <w:jc w:val="both"/>
      </w:pPr>
      <w:r>
        <w:t xml:space="preserve">                                 бюджетного учреждения социального</w:t>
      </w:r>
    </w:p>
    <w:p w:rsidR="00E30457" w:rsidRDefault="00E30457">
      <w:pPr>
        <w:pStyle w:val="ConsPlusNonformat"/>
        <w:jc w:val="both"/>
      </w:pPr>
      <w:r>
        <w:t xml:space="preserve">                                 обслуживания "Центр социального</w:t>
      </w:r>
    </w:p>
    <w:p w:rsidR="00E30457" w:rsidRDefault="00E30457">
      <w:pPr>
        <w:pStyle w:val="ConsPlusNonformat"/>
        <w:jc w:val="both"/>
      </w:pPr>
      <w:r>
        <w:t xml:space="preserve">                                 обслуживания населения"</w:t>
      </w:r>
    </w:p>
    <w:p w:rsidR="00E30457" w:rsidRDefault="00E3045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              (ФИО полностью)</w:t>
      </w:r>
    </w:p>
    <w:p w:rsidR="00E30457" w:rsidRDefault="00E30457">
      <w:pPr>
        <w:pStyle w:val="ConsPlusNonformat"/>
        <w:jc w:val="both"/>
      </w:pPr>
      <w:r>
        <w:t xml:space="preserve">                                 проживающего (ей) по адресу:</w:t>
      </w:r>
    </w:p>
    <w:p w:rsidR="00E30457" w:rsidRDefault="00E3045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        (указать почтовый индекс</w:t>
      </w:r>
    </w:p>
    <w:p w:rsidR="00E30457" w:rsidRDefault="00E30457">
      <w:pPr>
        <w:pStyle w:val="ConsPlusNonformat"/>
        <w:jc w:val="both"/>
      </w:pPr>
      <w:r>
        <w:t xml:space="preserve">                                         и адрес места жительства)</w:t>
      </w:r>
    </w:p>
    <w:p w:rsidR="00E30457" w:rsidRDefault="00E3045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E-</w:t>
      </w:r>
      <w:proofErr w:type="spellStart"/>
      <w:r>
        <w:t>mail</w:t>
      </w:r>
      <w:proofErr w:type="spellEnd"/>
      <w:r>
        <w:t>: __________________________________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                    (по желанию)</w:t>
      </w:r>
    </w:p>
    <w:p w:rsidR="00E30457" w:rsidRDefault="00E30457">
      <w:pPr>
        <w:pStyle w:val="ConsPlusNonformat"/>
        <w:jc w:val="both"/>
      </w:pPr>
    </w:p>
    <w:p w:rsidR="00E30457" w:rsidRDefault="00E30457">
      <w:pPr>
        <w:pStyle w:val="ConsPlusNonformat"/>
        <w:jc w:val="both"/>
      </w:pPr>
      <w:bookmarkStart w:id="10" w:name="P114"/>
      <w:bookmarkEnd w:id="10"/>
      <w:r>
        <w:t xml:space="preserve">                                заявление.</w:t>
      </w:r>
    </w:p>
    <w:p w:rsidR="00E30457" w:rsidRDefault="00E30457">
      <w:pPr>
        <w:pStyle w:val="ConsPlusNonformat"/>
        <w:jc w:val="both"/>
      </w:pPr>
    </w:p>
    <w:p w:rsidR="00E30457" w:rsidRDefault="00E30457">
      <w:pPr>
        <w:pStyle w:val="ConsPlusNonformat"/>
        <w:jc w:val="both"/>
      </w:pPr>
      <w:r>
        <w:t xml:space="preserve">    Прошу на основании индивидуальной программы реабилитации или </w:t>
      </w:r>
      <w:proofErr w:type="spellStart"/>
      <w:r>
        <w:t>абилитации</w:t>
      </w:r>
      <w:proofErr w:type="spellEnd"/>
    </w:p>
    <w:p w:rsidR="00E30457" w:rsidRDefault="00E30457">
      <w:pPr>
        <w:pStyle w:val="ConsPlusNonformat"/>
        <w:jc w:val="both"/>
      </w:pPr>
      <w:r>
        <w:t xml:space="preserve">инвалида,    индивидуальной    программы    реабилитации   или   </w:t>
      </w:r>
      <w:proofErr w:type="spellStart"/>
      <w:r>
        <w:t>абилитации</w:t>
      </w:r>
      <w:proofErr w:type="spellEnd"/>
    </w:p>
    <w:p w:rsidR="00E30457" w:rsidRDefault="00E30457">
      <w:pPr>
        <w:pStyle w:val="ConsPlusNonformat"/>
        <w:jc w:val="both"/>
      </w:pPr>
      <w:r>
        <w:t>ребенка-инвалида  (</w:t>
      </w:r>
      <w:proofErr w:type="gramStart"/>
      <w:r>
        <w:t>нужное</w:t>
      </w:r>
      <w:proofErr w:type="gramEnd"/>
      <w:r>
        <w:t xml:space="preserve">  подчеркнуть), а  также в соответствии с решением</w:t>
      </w:r>
    </w:p>
    <w:p w:rsidR="00E30457" w:rsidRDefault="00E30457">
      <w:pPr>
        <w:pStyle w:val="ConsPlusNonformat"/>
        <w:jc w:val="both"/>
      </w:pPr>
      <w:r>
        <w:t xml:space="preserve">о признании  </w:t>
      </w:r>
      <w:proofErr w:type="gramStart"/>
      <w:r>
        <w:t>нуждающимся</w:t>
      </w:r>
      <w:proofErr w:type="gramEnd"/>
      <w:r>
        <w:t xml:space="preserve">  в   социальном   обслуживании   обеспечить   меня</w:t>
      </w:r>
    </w:p>
    <w:p w:rsidR="00E30457" w:rsidRDefault="00E30457">
      <w:pPr>
        <w:pStyle w:val="ConsPlusNonformat"/>
        <w:jc w:val="both"/>
      </w:pPr>
      <w:r>
        <w:t xml:space="preserve">техническими средствами реабилитации, предусмотренными </w:t>
      </w:r>
      <w:hyperlink w:anchor="P185" w:history="1">
        <w:r>
          <w:rPr>
            <w:color w:val="0000FF"/>
          </w:rPr>
          <w:t>перечнем</w:t>
        </w:r>
      </w:hyperlink>
      <w:r>
        <w:t xml:space="preserve"> технических</w:t>
      </w:r>
    </w:p>
    <w:p w:rsidR="00E30457" w:rsidRDefault="00E30457">
      <w:pPr>
        <w:pStyle w:val="ConsPlusNonformat"/>
        <w:jc w:val="both"/>
      </w:pPr>
      <w:r>
        <w:t>средств    реабилитации,    утвержденным    Постановлением    Правительства</w:t>
      </w:r>
    </w:p>
    <w:p w:rsidR="00E30457" w:rsidRDefault="00E30457">
      <w:pPr>
        <w:pStyle w:val="ConsPlusNonformat"/>
        <w:jc w:val="both"/>
      </w:pPr>
      <w:r>
        <w:t>Красноярского   края   от   14.12.2010   N   629-п  "Об утверждении Порядка</w:t>
      </w:r>
    </w:p>
    <w:p w:rsidR="00E30457" w:rsidRDefault="00E30457">
      <w:pPr>
        <w:pStyle w:val="ConsPlusNonformat"/>
        <w:jc w:val="both"/>
      </w:pPr>
      <w:r>
        <w:t>обеспечения   инвалидов  техническими  средствами  реабилитации  и  перечня</w:t>
      </w:r>
    </w:p>
    <w:p w:rsidR="00E30457" w:rsidRDefault="00E30457">
      <w:pPr>
        <w:pStyle w:val="ConsPlusNonformat"/>
        <w:jc w:val="both"/>
      </w:pPr>
      <w:r>
        <w:t>технических средств реабилитации" (далее - ТСР).</w:t>
      </w:r>
    </w:p>
    <w:p w:rsidR="00E30457" w:rsidRDefault="00E30457">
      <w:pPr>
        <w:pStyle w:val="ConsPlusNonformat"/>
        <w:jc w:val="both"/>
      </w:pPr>
      <w:r>
        <w:t xml:space="preserve">    </w:t>
      </w:r>
      <w:proofErr w:type="gramStart"/>
      <w:r>
        <w:t>Уведомление  о  постановке   на  учет   на  получение  ТСР  (об  отказе</w:t>
      </w:r>
      <w:proofErr w:type="gramEnd"/>
    </w:p>
    <w:p w:rsidR="00E30457" w:rsidRDefault="00E30457">
      <w:pPr>
        <w:pStyle w:val="ConsPlusNonformat"/>
        <w:jc w:val="both"/>
      </w:pPr>
      <w:r>
        <w:t>в постановке на учет на получение ТСР) прошу направить (нужное отметить):</w:t>
      </w:r>
    </w:p>
    <w:p w:rsidR="00E30457" w:rsidRDefault="00E30457">
      <w:pPr>
        <w:pStyle w:val="ConsPlusNonformat"/>
        <w:jc w:val="both"/>
      </w:pPr>
      <w:r>
        <w:t xml:space="preserve">    по электронной почте;</w:t>
      </w:r>
    </w:p>
    <w:p w:rsidR="00E30457" w:rsidRDefault="00E30457">
      <w:pPr>
        <w:pStyle w:val="ConsPlusNonformat"/>
        <w:jc w:val="both"/>
      </w:pPr>
      <w:r>
        <w:t xml:space="preserve">    по почтовому адресу.</w:t>
      </w:r>
    </w:p>
    <w:p w:rsidR="00E30457" w:rsidRDefault="00E30457">
      <w:pPr>
        <w:pStyle w:val="ConsPlusNonformat"/>
        <w:jc w:val="both"/>
      </w:pPr>
      <w:r>
        <w:lastRenderedPageBreak/>
        <w:t xml:space="preserve">    К заявлению прилагаются следующие документы:</w:t>
      </w:r>
    </w:p>
    <w:p w:rsidR="00E30457" w:rsidRDefault="00E3045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E30457">
        <w:tc>
          <w:tcPr>
            <w:tcW w:w="567" w:type="dxa"/>
          </w:tcPr>
          <w:p w:rsidR="00E30457" w:rsidRDefault="00E304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E30457" w:rsidRDefault="00E304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E30457" w:rsidRDefault="00E30457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E30457">
        <w:tc>
          <w:tcPr>
            <w:tcW w:w="567" w:type="dxa"/>
          </w:tcPr>
          <w:p w:rsidR="00E30457" w:rsidRDefault="00E30457">
            <w:pPr>
              <w:pStyle w:val="ConsPlusNormal"/>
            </w:pPr>
          </w:p>
        </w:tc>
        <w:tc>
          <w:tcPr>
            <w:tcW w:w="6860" w:type="dxa"/>
          </w:tcPr>
          <w:p w:rsidR="00E30457" w:rsidRDefault="00E30457">
            <w:pPr>
              <w:pStyle w:val="ConsPlusNormal"/>
            </w:pPr>
          </w:p>
        </w:tc>
        <w:tc>
          <w:tcPr>
            <w:tcW w:w="1644" w:type="dxa"/>
          </w:tcPr>
          <w:p w:rsidR="00E30457" w:rsidRDefault="00E30457">
            <w:pPr>
              <w:pStyle w:val="ConsPlusNormal"/>
            </w:pPr>
          </w:p>
        </w:tc>
      </w:tr>
      <w:tr w:rsidR="00E30457">
        <w:tc>
          <w:tcPr>
            <w:tcW w:w="567" w:type="dxa"/>
          </w:tcPr>
          <w:p w:rsidR="00E30457" w:rsidRDefault="00E30457">
            <w:pPr>
              <w:pStyle w:val="ConsPlusNormal"/>
            </w:pPr>
          </w:p>
        </w:tc>
        <w:tc>
          <w:tcPr>
            <w:tcW w:w="6860" w:type="dxa"/>
          </w:tcPr>
          <w:p w:rsidR="00E30457" w:rsidRDefault="00E30457">
            <w:pPr>
              <w:pStyle w:val="ConsPlusNormal"/>
            </w:pPr>
          </w:p>
        </w:tc>
        <w:tc>
          <w:tcPr>
            <w:tcW w:w="1644" w:type="dxa"/>
          </w:tcPr>
          <w:p w:rsidR="00E30457" w:rsidRDefault="00E30457">
            <w:pPr>
              <w:pStyle w:val="ConsPlusNormal"/>
            </w:pPr>
          </w:p>
        </w:tc>
      </w:tr>
      <w:tr w:rsidR="00E30457">
        <w:tc>
          <w:tcPr>
            <w:tcW w:w="567" w:type="dxa"/>
          </w:tcPr>
          <w:p w:rsidR="00E30457" w:rsidRDefault="00E30457">
            <w:pPr>
              <w:pStyle w:val="ConsPlusNormal"/>
            </w:pPr>
          </w:p>
        </w:tc>
        <w:tc>
          <w:tcPr>
            <w:tcW w:w="6860" w:type="dxa"/>
          </w:tcPr>
          <w:p w:rsidR="00E30457" w:rsidRDefault="00E30457">
            <w:pPr>
              <w:pStyle w:val="ConsPlusNormal"/>
            </w:pPr>
          </w:p>
        </w:tc>
        <w:tc>
          <w:tcPr>
            <w:tcW w:w="1644" w:type="dxa"/>
          </w:tcPr>
          <w:p w:rsidR="00E30457" w:rsidRDefault="00E30457">
            <w:pPr>
              <w:pStyle w:val="ConsPlusNormal"/>
            </w:pPr>
          </w:p>
        </w:tc>
      </w:tr>
    </w:tbl>
    <w:p w:rsidR="00E30457" w:rsidRDefault="00E30457">
      <w:pPr>
        <w:pStyle w:val="ConsPlusNormal"/>
        <w:jc w:val="both"/>
      </w:pPr>
    </w:p>
    <w:p w:rsidR="00E30457" w:rsidRDefault="00E30457">
      <w:pPr>
        <w:pStyle w:val="ConsPlusNonformat"/>
        <w:jc w:val="both"/>
      </w:pPr>
      <w:r>
        <w:t>Итого приложения на ______ листах.</w:t>
      </w:r>
    </w:p>
    <w:p w:rsidR="00E30457" w:rsidRDefault="00E30457">
      <w:pPr>
        <w:pStyle w:val="ConsPlusNonformat"/>
        <w:jc w:val="both"/>
      </w:pPr>
      <w:r>
        <w:t xml:space="preserve">    Достоверность   и  полноту  сведений,  представленных  мною  в  </w:t>
      </w:r>
      <w:proofErr w:type="gramStart"/>
      <w:r>
        <w:t>краевое</w:t>
      </w:r>
      <w:proofErr w:type="gramEnd"/>
    </w:p>
    <w:p w:rsidR="00E30457" w:rsidRDefault="00E30457">
      <w:pPr>
        <w:pStyle w:val="ConsPlusNonformat"/>
        <w:jc w:val="both"/>
      </w:pPr>
      <w:r>
        <w:t>государственное   бюджетное   учреждение  социального  обслуживания  "Центр</w:t>
      </w:r>
    </w:p>
    <w:p w:rsidR="00E30457" w:rsidRDefault="00E30457">
      <w:pPr>
        <w:pStyle w:val="ConsPlusNonformat"/>
        <w:jc w:val="both"/>
      </w:pPr>
      <w:r>
        <w:t xml:space="preserve">социального  обслуживания  населения",  </w:t>
      </w:r>
      <w:proofErr w:type="gramStart"/>
      <w:r>
        <w:t>необходимых</w:t>
      </w:r>
      <w:proofErr w:type="gramEnd"/>
      <w:r>
        <w:t xml:space="preserve">  для  принятия  решения</w:t>
      </w:r>
    </w:p>
    <w:p w:rsidR="00E30457" w:rsidRDefault="00E30457">
      <w:pPr>
        <w:pStyle w:val="ConsPlusNonformat"/>
        <w:jc w:val="both"/>
      </w:pPr>
      <w:proofErr w:type="gramStart"/>
      <w:r>
        <w:t>о постановке  на  учет  на  получение  ТСР (об отказе в постановке  на учет</w:t>
      </w:r>
      <w:proofErr w:type="gramEnd"/>
    </w:p>
    <w:p w:rsidR="00E30457" w:rsidRDefault="00E30457">
      <w:pPr>
        <w:pStyle w:val="ConsPlusNonformat"/>
        <w:jc w:val="both"/>
      </w:pPr>
      <w:r>
        <w:t>на получение ТСР), подтверждаю.</w:t>
      </w:r>
    </w:p>
    <w:p w:rsidR="00E30457" w:rsidRDefault="00E30457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(а)  на  обработку  моих   персональных   данных,  необходимых</w:t>
      </w:r>
    </w:p>
    <w:p w:rsidR="00E30457" w:rsidRDefault="00E30457">
      <w:pPr>
        <w:pStyle w:val="ConsPlusNonformat"/>
        <w:jc w:val="both"/>
      </w:pPr>
      <w:r>
        <w:t>для обеспечения меня ТСР.</w:t>
      </w:r>
    </w:p>
    <w:p w:rsidR="00E30457" w:rsidRDefault="00E30457">
      <w:pPr>
        <w:pStyle w:val="ConsPlusNonformat"/>
        <w:jc w:val="both"/>
      </w:pPr>
    </w:p>
    <w:p w:rsidR="00E30457" w:rsidRDefault="00E30457">
      <w:pPr>
        <w:pStyle w:val="ConsPlusNonformat"/>
        <w:jc w:val="both"/>
      </w:pPr>
      <w:r>
        <w:t>"__" _______________ 201_ г.                           ____________________</w:t>
      </w:r>
    </w:p>
    <w:p w:rsidR="00E30457" w:rsidRDefault="00E30457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E30457" w:rsidRDefault="00E30457">
      <w:pPr>
        <w:pStyle w:val="ConsPlusNonformat"/>
        <w:jc w:val="both"/>
      </w:pPr>
      <w:r>
        <w:t>N _____________________</w:t>
      </w:r>
    </w:p>
    <w:p w:rsidR="00E30457" w:rsidRDefault="00E30457">
      <w:pPr>
        <w:pStyle w:val="ConsPlusNonformat"/>
        <w:jc w:val="both"/>
      </w:pPr>
      <w:r>
        <w:t>(рег. номер заявления)</w:t>
      </w:r>
    </w:p>
    <w:p w:rsidR="00E30457" w:rsidRDefault="00E30457">
      <w:pPr>
        <w:pStyle w:val="ConsPlusNormal"/>
        <w:jc w:val="both"/>
      </w:pPr>
    </w:p>
    <w:tbl>
      <w:tblPr>
        <w:tblW w:w="0" w:type="auto"/>
        <w:tblInd w:w="6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984"/>
        <w:gridCol w:w="2835"/>
      </w:tblGrid>
      <w:tr w:rsidR="00E30457">
        <w:tc>
          <w:tcPr>
            <w:tcW w:w="4252" w:type="dxa"/>
            <w:vMerge w:val="restart"/>
            <w:tcBorders>
              <w:top w:val="nil"/>
              <w:left w:val="nil"/>
              <w:bottom w:val="nil"/>
            </w:tcBorders>
          </w:tcPr>
          <w:p w:rsidR="00E30457" w:rsidRDefault="00E30457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E30457" w:rsidRDefault="00E30457">
            <w:pPr>
              <w:pStyle w:val="ConsPlusNormal"/>
              <w:jc w:val="center"/>
            </w:pPr>
            <w:r>
              <w:t>Принял документы</w:t>
            </w:r>
          </w:p>
        </w:tc>
      </w:tr>
      <w:tr w:rsidR="00E30457">
        <w:tc>
          <w:tcPr>
            <w:tcW w:w="4252" w:type="dxa"/>
            <w:vMerge/>
            <w:tcBorders>
              <w:top w:val="nil"/>
              <w:left w:val="nil"/>
              <w:bottom w:val="nil"/>
            </w:tcBorders>
          </w:tcPr>
          <w:p w:rsidR="00E30457" w:rsidRDefault="00E30457"/>
        </w:tc>
        <w:tc>
          <w:tcPr>
            <w:tcW w:w="1984" w:type="dxa"/>
          </w:tcPr>
          <w:p w:rsidR="00E30457" w:rsidRDefault="00E3045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E30457" w:rsidRDefault="00E30457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E30457">
        <w:tc>
          <w:tcPr>
            <w:tcW w:w="4252" w:type="dxa"/>
            <w:vMerge/>
            <w:tcBorders>
              <w:top w:val="nil"/>
              <w:left w:val="nil"/>
              <w:bottom w:val="nil"/>
            </w:tcBorders>
          </w:tcPr>
          <w:p w:rsidR="00E30457" w:rsidRDefault="00E30457"/>
        </w:tc>
        <w:tc>
          <w:tcPr>
            <w:tcW w:w="1984" w:type="dxa"/>
          </w:tcPr>
          <w:p w:rsidR="00E30457" w:rsidRDefault="00E30457">
            <w:pPr>
              <w:pStyle w:val="ConsPlusNormal"/>
            </w:pPr>
          </w:p>
        </w:tc>
        <w:tc>
          <w:tcPr>
            <w:tcW w:w="2835" w:type="dxa"/>
          </w:tcPr>
          <w:p w:rsidR="00E30457" w:rsidRDefault="00E30457">
            <w:pPr>
              <w:pStyle w:val="ConsPlusNormal"/>
            </w:pPr>
          </w:p>
        </w:tc>
      </w:tr>
      <w:tr w:rsidR="00E30457">
        <w:tc>
          <w:tcPr>
            <w:tcW w:w="4252" w:type="dxa"/>
            <w:vMerge/>
            <w:tcBorders>
              <w:top w:val="nil"/>
              <w:left w:val="nil"/>
              <w:bottom w:val="nil"/>
            </w:tcBorders>
          </w:tcPr>
          <w:p w:rsidR="00E30457" w:rsidRDefault="00E30457"/>
        </w:tc>
        <w:tc>
          <w:tcPr>
            <w:tcW w:w="1984" w:type="dxa"/>
          </w:tcPr>
          <w:p w:rsidR="00E30457" w:rsidRDefault="00E30457">
            <w:pPr>
              <w:pStyle w:val="ConsPlusNormal"/>
            </w:pPr>
          </w:p>
        </w:tc>
        <w:tc>
          <w:tcPr>
            <w:tcW w:w="2835" w:type="dxa"/>
          </w:tcPr>
          <w:p w:rsidR="00E30457" w:rsidRDefault="00E30457">
            <w:pPr>
              <w:pStyle w:val="ConsPlusNormal"/>
            </w:pPr>
          </w:p>
        </w:tc>
      </w:tr>
    </w:tbl>
    <w:p w:rsidR="00E30457" w:rsidRDefault="00E30457">
      <w:pPr>
        <w:pStyle w:val="ConsPlusNormal"/>
        <w:jc w:val="both"/>
      </w:pPr>
    </w:p>
    <w:p w:rsidR="00E30457" w:rsidRDefault="00E30457">
      <w:pPr>
        <w:pStyle w:val="ConsPlusNonformat"/>
        <w:jc w:val="both"/>
      </w:pPr>
      <w:r>
        <w:t>---------------------------------------------------------------------------</w:t>
      </w:r>
    </w:p>
    <w:p w:rsidR="00E30457" w:rsidRDefault="00E30457">
      <w:pPr>
        <w:pStyle w:val="ConsPlusNonformat"/>
        <w:jc w:val="both"/>
      </w:pPr>
      <w:r>
        <w:t xml:space="preserve">                           Расписка-уведомление</w:t>
      </w:r>
    </w:p>
    <w:p w:rsidR="00E30457" w:rsidRDefault="00E30457">
      <w:pPr>
        <w:pStyle w:val="ConsPlusNonformat"/>
        <w:jc w:val="both"/>
      </w:pPr>
    </w:p>
    <w:p w:rsidR="00E30457" w:rsidRDefault="00E30457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E30457" w:rsidRDefault="00E30457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E30457" w:rsidRDefault="00E30457">
      <w:pPr>
        <w:pStyle w:val="ConsPlusNonformat"/>
        <w:jc w:val="both"/>
      </w:pPr>
      <w:r>
        <w:t>Документы в количестве ____ штук принял:</w:t>
      </w:r>
    </w:p>
    <w:p w:rsidR="00E30457" w:rsidRDefault="00E30457">
      <w:pPr>
        <w:pStyle w:val="ConsPlusNonformat"/>
        <w:jc w:val="both"/>
      </w:pPr>
      <w:r>
        <w:t>______________    ______________________________    _______________________</w:t>
      </w:r>
    </w:p>
    <w:p w:rsidR="00E30457" w:rsidRDefault="00E30457">
      <w:pPr>
        <w:pStyle w:val="ConsPlusNonformat"/>
        <w:jc w:val="both"/>
      </w:pPr>
      <w:r>
        <w:t xml:space="preserve">    (дата)               (ФИО работника)             (подпись работника)</w:t>
      </w: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jc w:val="right"/>
        <w:outlineLvl w:val="0"/>
      </w:pPr>
      <w:r>
        <w:t>Приложение N 2</w:t>
      </w:r>
    </w:p>
    <w:p w:rsidR="00E30457" w:rsidRDefault="00E30457">
      <w:pPr>
        <w:pStyle w:val="ConsPlusNormal"/>
        <w:jc w:val="right"/>
      </w:pPr>
      <w:r>
        <w:t>к Постановлению</w:t>
      </w:r>
    </w:p>
    <w:p w:rsidR="00E30457" w:rsidRDefault="00E30457">
      <w:pPr>
        <w:pStyle w:val="ConsPlusNormal"/>
        <w:jc w:val="right"/>
      </w:pPr>
      <w:r>
        <w:t>Правительства Красноярского края</w:t>
      </w:r>
    </w:p>
    <w:p w:rsidR="00E30457" w:rsidRDefault="00E30457">
      <w:pPr>
        <w:pStyle w:val="ConsPlusNormal"/>
        <w:jc w:val="right"/>
      </w:pPr>
      <w:r>
        <w:t>от 14 декабря 2010 г. N 629-п</w:t>
      </w:r>
    </w:p>
    <w:p w:rsidR="00E30457" w:rsidRDefault="00E30457">
      <w:pPr>
        <w:pStyle w:val="ConsPlusNormal"/>
        <w:jc w:val="right"/>
      </w:pPr>
    </w:p>
    <w:p w:rsidR="00E30457" w:rsidRDefault="00E30457">
      <w:pPr>
        <w:pStyle w:val="ConsPlusNormal"/>
        <w:jc w:val="center"/>
      </w:pPr>
      <w:bookmarkStart w:id="11" w:name="P185"/>
      <w:bookmarkEnd w:id="11"/>
      <w:r>
        <w:t>ПЕРЕЧЕНЬ</w:t>
      </w:r>
    </w:p>
    <w:p w:rsidR="00E30457" w:rsidRDefault="00E30457">
      <w:pPr>
        <w:pStyle w:val="ConsPlusNormal"/>
        <w:jc w:val="center"/>
      </w:pPr>
      <w:r>
        <w:t>ТЕХНИЧЕСКИХ СРЕДСТВ РЕАБИЛИТАЦИИ</w:t>
      </w:r>
    </w:p>
    <w:p w:rsidR="00E30457" w:rsidRDefault="00E304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4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17.01.2014 </w:t>
            </w:r>
            <w:hyperlink r:id="rId43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20.01.2015 </w:t>
            </w:r>
            <w:hyperlink r:id="rId44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04.04.2017 </w:t>
            </w:r>
            <w:hyperlink r:id="rId45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</w:p>
          <w:p w:rsidR="00E30457" w:rsidRDefault="00E304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14.11.2017 </w:t>
            </w:r>
            <w:hyperlink r:id="rId46" w:history="1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0457" w:rsidRDefault="00E30457">
      <w:pPr>
        <w:pStyle w:val="ConsPlusNormal"/>
        <w:jc w:val="center"/>
      </w:pPr>
    </w:p>
    <w:p w:rsidR="00E30457" w:rsidRDefault="00E30457">
      <w:pPr>
        <w:pStyle w:val="ConsPlusNormal"/>
        <w:ind w:firstLine="540"/>
        <w:jc w:val="both"/>
      </w:pPr>
      <w:bookmarkStart w:id="12" w:name="P192"/>
      <w:bookmarkEnd w:id="12"/>
      <w:r>
        <w:t>1. Сиденья для ванны или стулья для душа.</w:t>
      </w:r>
    </w:p>
    <w:p w:rsidR="00E30457" w:rsidRDefault="00E30457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04.04.2017 N 175-п)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2. Ступеньки для ванны.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3. Сиденья-насадки для унитазов.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14" w:name="P196"/>
      <w:bookmarkEnd w:id="14"/>
      <w:r>
        <w:t>4. Переносные пандусы для кресел-колясок с ручным приводом.</w:t>
      </w:r>
    </w:p>
    <w:p w:rsidR="00E30457" w:rsidRDefault="00E30457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14.11.2017 N 676-п)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15" w:name="P198"/>
      <w:bookmarkEnd w:id="15"/>
      <w:r>
        <w:t>5. Приборы для письма шрифтом Брайля.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16" w:name="P199"/>
      <w:bookmarkEnd w:id="16"/>
      <w:r>
        <w:t>6. Сопутствующие расходные материалы для письма по системе Брайля: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6.1. Специальные листы для письма;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6.2. Грифели для письма;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6.3. Тетради для письма.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17" w:name="P203"/>
      <w:bookmarkEnd w:id="17"/>
      <w:r>
        <w:t>7. Часы наручные с речевым выходом.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>8. Часы наручные Брайля.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18" w:name="P205"/>
      <w:bookmarkEnd w:id="18"/>
      <w:r>
        <w:t>9. Будильник с речевым выходом.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19" w:name="P206"/>
      <w:bookmarkEnd w:id="19"/>
      <w:r>
        <w:t>10. Приборы для измерения уровня сахара в крови с речевым выходом.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20" w:name="P207"/>
      <w:bookmarkEnd w:id="20"/>
      <w:r>
        <w:t>11. Тест-полоски к прибору для измерения уровня сахара с речевым выходом.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21" w:name="P208"/>
      <w:bookmarkEnd w:id="21"/>
      <w:r>
        <w:t>12. Телефон с усилением звукового сигнала.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22" w:name="P209"/>
      <w:bookmarkEnd w:id="22"/>
      <w:r>
        <w:t>13. Автоматический цифровой тонометр с индикацией аритмии для инвалидов по слуху.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23" w:name="P210"/>
      <w:bookmarkEnd w:id="23"/>
      <w:r>
        <w:t>14. Часы-будильник наручные электронные с вибрационным сигналом для инвалидов по слуху.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24" w:name="P211"/>
      <w:bookmarkEnd w:id="24"/>
      <w:r>
        <w:t xml:space="preserve">15. Часы-будильник настольные с </w:t>
      </w:r>
      <w:proofErr w:type="spellStart"/>
      <w:r>
        <w:t>вибро</w:t>
      </w:r>
      <w:proofErr w:type="spellEnd"/>
      <w:r>
        <w:t>-свето-звуковым сигналом для инвалидов по слуху.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25" w:name="P212"/>
      <w:bookmarkEnd w:id="25"/>
      <w:r>
        <w:t>16. Смартфон для инвалидов по зрению.</w:t>
      </w:r>
    </w:p>
    <w:p w:rsidR="00E30457" w:rsidRDefault="00E30457">
      <w:pPr>
        <w:pStyle w:val="ConsPlusNormal"/>
        <w:jc w:val="both"/>
      </w:pPr>
      <w:r>
        <w:t xml:space="preserve">(п. 16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14.11.2017 N 676-п)</w:t>
      </w:r>
    </w:p>
    <w:p w:rsidR="00E30457" w:rsidRDefault="00E30457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20.01.2015 N 11-п.</w:t>
      </w:r>
    </w:p>
    <w:p w:rsidR="00E30457" w:rsidRDefault="00E30457">
      <w:pPr>
        <w:pStyle w:val="ConsPlusNormal"/>
        <w:spacing w:before="220"/>
        <w:ind w:firstLine="540"/>
        <w:jc w:val="both"/>
      </w:pPr>
      <w:bookmarkStart w:id="26" w:name="P215"/>
      <w:bookmarkEnd w:id="26"/>
      <w:r>
        <w:t>18. Радиоприемник с TV-диапазоном, позволяющий прослушивать радиостанции AM, FM и телевизионные каналы, для инвалидов по зрению.</w:t>
      </w:r>
    </w:p>
    <w:p w:rsidR="00E30457" w:rsidRDefault="00E3045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20.01.2015 N 11-п)</w:t>
      </w: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ind w:firstLine="540"/>
        <w:jc w:val="both"/>
      </w:pPr>
    </w:p>
    <w:p w:rsidR="00E30457" w:rsidRDefault="00E30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006" w:rsidRDefault="00DB4006"/>
    <w:sectPr w:rsidR="00DB4006" w:rsidSect="00E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57"/>
    <w:rsid w:val="009B0A4D"/>
    <w:rsid w:val="00DB4006"/>
    <w:rsid w:val="00E3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20EA0B683C61C7C0336167C7AC16696C028971DE43816BED24B38EA8C0D054CF423E8F7E8EF4231923F52AZ0I1G" TargetMode="External"/><Relationship Id="rId18" Type="http://schemas.openxmlformats.org/officeDocument/2006/relationships/hyperlink" Target="consultantplus://offline/ref=5B20EA0B683C61C7C0336167C7AC16696C028971DD4B8B67EE2FB38EA8C0D054CFZ4I2G" TargetMode="External"/><Relationship Id="rId26" Type="http://schemas.openxmlformats.org/officeDocument/2006/relationships/hyperlink" Target="consultantplus://offline/ref=5B20EA0B683C61C7C0336167C7AC16696C028971DE428166EC2CB38EA8C0D054CF423E8F7E8EF4231923F52AZ0ICG" TargetMode="External"/><Relationship Id="rId39" Type="http://schemas.openxmlformats.org/officeDocument/2006/relationships/hyperlink" Target="consultantplus://offline/ref=5B20EA0B683C61C7C0336167C7AC16696C028971DE428166EC2CB38EA8C0D054CF423E8F7E8EF4231923F529Z0I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20EA0B683C61C7C0336167C7AC16696C028971DE4A8C6AEA2BB38EA8C0D054CF423E8F7E8EF4231923F52AZ0I2G" TargetMode="External"/><Relationship Id="rId34" Type="http://schemas.openxmlformats.org/officeDocument/2006/relationships/hyperlink" Target="consultantplus://offline/ref=5B20EA0B683C61C7C0336171C4C049666D0BD774DF4C8338B578B5D9F790D6018F0238DA3DCAF92AZ1I1G" TargetMode="External"/><Relationship Id="rId42" Type="http://schemas.openxmlformats.org/officeDocument/2006/relationships/hyperlink" Target="consultantplus://offline/ref=5B20EA0B683C61C7C0336167C7AC16696C028971DE428166EC2CB38EA8C0D054CF423E8F7E8EF4231923F529Z0ICG" TargetMode="External"/><Relationship Id="rId47" Type="http://schemas.openxmlformats.org/officeDocument/2006/relationships/hyperlink" Target="consultantplus://offline/ref=5B20EA0B683C61C7C0336167C7AC16696C028971DE428166EC2CB38EA8C0D054CF423E8F7E8EF4231923F52EZ0I4G" TargetMode="External"/><Relationship Id="rId50" Type="http://schemas.openxmlformats.org/officeDocument/2006/relationships/hyperlink" Target="consultantplus://offline/ref=5B20EA0B683C61C7C0336167C7AC16696C028971DE498868EE29B38EA8C0D054CF423E8F7E8EF4231923F52BZ0I2G" TargetMode="External"/><Relationship Id="rId7" Type="http://schemas.openxmlformats.org/officeDocument/2006/relationships/hyperlink" Target="consultantplus://offline/ref=5B20EA0B683C61C7C0336167C7AC16696C028971D8498C68EB27EE84A099DC56C84D619879C7F8221923F5Z2IFG" TargetMode="External"/><Relationship Id="rId12" Type="http://schemas.openxmlformats.org/officeDocument/2006/relationships/hyperlink" Target="consultantplus://offline/ref=5B20EA0B683C61C7C0336167C7AC16696C028971DE428166EC2CB38EA8C0D054CF423E8F7E8EF4231923F52AZ0I1G" TargetMode="External"/><Relationship Id="rId17" Type="http://schemas.openxmlformats.org/officeDocument/2006/relationships/hyperlink" Target="consultantplus://offline/ref=5B20EA0B683C61C7C0336167C7AC16696C028971DD4B8A6FE92FB38EA8C0D054CFZ4I2G" TargetMode="External"/><Relationship Id="rId25" Type="http://schemas.openxmlformats.org/officeDocument/2006/relationships/hyperlink" Target="consultantplus://offline/ref=5B20EA0B683C61C7C0336167C7AC16696C028971DE43816FEA2EB38EA8C0D054CF423E8F7E8EF4231923F528Z0I6G" TargetMode="External"/><Relationship Id="rId33" Type="http://schemas.openxmlformats.org/officeDocument/2006/relationships/hyperlink" Target="consultantplus://offline/ref=5B20EA0B683C61C7C0336171C4C049666D0BD774DF4C8338B578B5D9F7Z9I0G" TargetMode="External"/><Relationship Id="rId38" Type="http://schemas.openxmlformats.org/officeDocument/2006/relationships/hyperlink" Target="consultantplus://offline/ref=5B20EA0B683C61C7C0336167C7AC16696C028971DE428166EC2CB38EA8C0D054CF423E8F7E8EF4231923F529Z0I6G" TargetMode="External"/><Relationship Id="rId46" Type="http://schemas.openxmlformats.org/officeDocument/2006/relationships/hyperlink" Target="consultantplus://offline/ref=5B20EA0B683C61C7C0336167C7AC16696C028971DE43816BED24B38EA8C0D054CF423E8F7E8EF4231923F52AZ0I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20EA0B683C61C7C0336167C7AC16696C028971DD4A8F6FE129B38EA8C0D054CF423E8F7E8EF4231923F02FZ0I7G" TargetMode="External"/><Relationship Id="rId20" Type="http://schemas.openxmlformats.org/officeDocument/2006/relationships/hyperlink" Target="consultantplus://offline/ref=5B20EA0B683C61C7C0336167C7AC16696C028971DA4B8968E827EE84A099DC56ZCI8G" TargetMode="External"/><Relationship Id="rId29" Type="http://schemas.openxmlformats.org/officeDocument/2006/relationships/hyperlink" Target="consultantplus://offline/ref=5B20EA0B683C61C7C0336167C7AC16696C028971DE428166EC2CB38EA8C0D054CF423E8F7E8EF4231923F52BZ0I5G" TargetMode="External"/><Relationship Id="rId41" Type="http://schemas.openxmlformats.org/officeDocument/2006/relationships/hyperlink" Target="consultantplus://offline/ref=5B20EA0B683C61C7C0336167C7AC16696C028971DE43816FEA2EB38EA8C0D054CF423E8F7E8EF4231923F528Z0I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0EA0B683C61C7C0336167C7AC16696C028971DE4A8C6AEA2BB38EA8C0D054CF423E8F7E8EF4231923F52AZ0I1G" TargetMode="External"/><Relationship Id="rId11" Type="http://schemas.openxmlformats.org/officeDocument/2006/relationships/hyperlink" Target="consultantplus://offline/ref=5B20EA0B683C61C7C0336167C7AC16696C028971DE43816FEA2EB38EA8C0D054CF423E8F7E8EF4231923F528Z0I4G" TargetMode="External"/><Relationship Id="rId24" Type="http://schemas.openxmlformats.org/officeDocument/2006/relationships/hyperlink" Target="consultantplus://offline/ref=5B20EA0B683C61C7C0336167C7AC16696C028971DE498868EE29B38EA8C0D054CF423E8F7E8EF4231923F52AZ0ICG" TargetMode="External"/><Relationship Id="rId32" Type="http://schemas.openxmlformats.org/officeDocument/2006/relationships/hyperlink" Target="consultantplus://offline/ref=5B20EA0B683C61C7C0336171C4C049666D0BD774DF4C8338B578B5D9F790D6018F0238DA3DCAF92AZ1I1G" TargetMode="External"/><Relationship Id="rId37" Type="http://schemas.openxmlformats.org/officeDocument/2006/relationships/hyperlink" Target="consultantplus://offline/ref=5B20EA0B683C61C7C0336167C7AC16696C028971DE428166EC2CB38EA8C0D054CF423E8F7E8EF4231923F52BZ0I7G" TargetMode="External"/><Relationship Id="rId40" Type="http://schemas.openxmlformats.org/officeDocument/2006/relationships/hyperlink" Target="consultantplus://offline/ref=5B20EA0B683C61C7C0336167C7AC16696C028971DE498867ED24B38EA8C0D054CF423E8F7E8EF4231923F52BZ0I4G" TargetMode="External"/><Relationship Id="rId45" Type="http://schemas.openxmlformats.org/officeDocument/2006/relationships/hyperlink" Target="consultantplus://offline/ref=5B20EA0B683C61C7C0336167C7AC16696C028971DE428166EC2CB38EA8C0D054CF423E8F7E8EF4231923F529Z0ID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20EA0B683C61C7C0336171C4C049666D01DE75DF4D8338B578B5D9F7Z9I0G" TargetMode="External"/><Relationship Id="rId23" Type="http://schemas.openxmlformats.org/officeDocument/2006/relationships/hyperlink" Target="consultantplus://offline/ref=5B20EA0B683C61C7C0336167C7AC16696C028971DE498867ED24B38EA8C0D054CF423E8F7E8EF4231923F52AZ0ICG" TargetMode="External"/><Relationship Id="rId28" Type="http://schemas.openxmlformats.org/officeDocument/2006/relationships/hyperlink" Target="consultantplus://offline/ref=5B20EA0B683C61C7C0336167C7AC16696C028971DE428166EC2CB38EA8C0D054CF423E8F7E8EF4231923F52AZ0IDG" TargetMode="External"/><Relationship Id="rId36" Type="http://schemas.openxmlformats.org/officeDocument/2006/relationships/hyperlink" Target="consultantplus://offline/ref=5B20EA0B683C61C7C0336167C7AC16696C028971DD4B886CEC24B38EA8C0D054CF423E8F7E8EF4231923FD2DZ0I0G" TargetMode="External"/><Relationship Id="rId49" Type="http://schemas.openxmlformats.org/officeDocument/2006/relationships/hyperlink" Target="consultantplus://offline/ref=5B20EA0B683C61C7C0336167C7AC16696C028971DE43816BED24B38EA8C0D054CF423E8F7E8EF4231923F52AZ0IDG" TargetMode="External"/><Relationship Id="rId10" Type="http://schemas.openxmlformats.org/officeDocument/2006/relationships/hyperlink" Target="consultantplus://offline/ref=5B20EA0B683C61C7C0336167C7AC16696C028971DE498868EE29B38EA8C0D054CF423E8F7E8EF4231923F52AZ0I1G" TargetMode="External"/><Relationship Id="rId19" Type="http://schemas.openxmlformats.org/officeDocument/2006/relationships/hyperlink" Target="consultantplus://offline/ref=5B20EA0B683C61C7C0336167C7AC16696C028971DE428166EC2CB38EA8C0D054CF423E8F7E8EF4231923F52AZ0I2G" TargetMode="External"/><Relationship Id="rId31" Type="http://schemas.openxmlformats.org/officeDocument/2006/relationships/hyperlink" Target="consultantplus://offline/ref=5B20EA0B683C61C7C0336171C4C049666D0BD774DF4C8338B578B5D9F7Z9I0G" TargetMode="External"/><Relationship Id="rId44" Type="http://schemas.openxmlformats.org/officeDocument/2006/relationships/hyperlink" Target="consultantplus://offline/ref=5B20EA0B683C61C7C0336167C7AC16696C028971DE498868EE29B38EA8C0D054CF423E8F7E8EF4231923F52BZ0I1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0EA0B683C61C7C0336167C7AC16696C028971DE498867ED24B38EA8C0D054CF423E8F7E8EF4231923F52AZ0I1G" TargetMode="External"/><Relationship Id="rId14" Type="http://schemas.openxmlformats.org/officeDocument/2006/relationships/hyperlink" Target="consultantplus://offline/ref=5B20EA0B683C61C7C0336167C7AC16696C028971DD4B886CEC24B38EA8C0D054CF423E8F7E8EF4231923FD2CZ0IDG" TargetMode="External"/><Relationship Id="rId22" Type="http://schemas.openxmlformats.org/officeDocument/2006/relationships/hyperlink" Target="consultantplus://offline/ref=5B20EA0B683C61C7C0336167C7AC16696C028971DE4A8C6AE928B38EA8C0D054CF423E8F7E8EF4231923F52AZ0ICG" TargetMode="External"/><Relationship Id="rId27" Type="http://schemas.openxmlformats.org/officeDocument/2006/relationships/hyperlink" Target="consultantplus://offline/ref=5B20EA0B683C61C7C0336167C7AC16696C028971DD4B886CEC24B38EA8C0D054CF423E8F7E8EF4231923FD2DZ0I4G" TargetMode="External"/><Relationship Id="rId30" Type="http://schemas.openxmlformats.org/officeDocument/2006/relationships/hyperlink" Target="consultantplus://offline/ref=5B20EA0B683C61C7C0336167C7AC16696C028971DD4B886CEC24B38EA8C0D054CF423E8F7E8EF4231923FD2DZ0I6G" TargetMode="External"/><Relationship Id="rId35" Type="http://schemas.openxmlformats.org/officeDocument/2006/relationships/hyperlink" Target="consultantplus://offline/ref=5B20EA0B683C61C7C0336171C4C049666D01DE78D9428338B578B5D9F7Z9I0G" TargetMode="External"/><Relationship Id="rId43" Type="http://schemas.openxmlformats.org/officeDocument/2006/relationships/hyperlink" Target="consultantplus://offline/ref=5B20EA0B683C61C7C0336167C7AC16696C028971DE498867ED24B38EA8C0D054CF423E8F7E8EF4231923F52BZ0I6G" TargetMode="External"/><Relationship Id="rId48" Type="http://schemas.openxmlformats.org/officeDocument/2006/relationships/hyperlink" Target="consultantplus://offline/ref=5B20EA0B683C61C7C0336167C7AC16696C028971DE43816BED24B38EA8C0D054CF423E8F7E8EF4231923F52AZ0I3G" TargetMode="External"/><Relationship Id="rId8" Type="http://schemas.openxmlformats.org/officeDocument/2006/relationships/hyperlink" Target="consultantplus://offline/ref=5B20EA0B683C61C7C0336167C7AC16696C028971DE4A8C6AE928B38EA8C0D054CF423E8F7E8EF4231923F52AZ0I1G" TargetMode="External"/><Relationship Id="rId51" Type="http://schemas.openxmlformats.org/officeDocument/2006/relationships/hyperlink" Target="consultantplus://offline/ref=5B20EA0B683C61C7C0336167C7AC16696C028971DE498868EE29B38EA8C0D054CF423E8F7E8EF4231923F52BZ0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2018-09-27T06:12:00Z</dcterms:created>
  <dcterms:modified xsi:type="dcterms:W3CDTF">2018-09-27T06:12:00Z</dcterms:modified>
</cp:coreProperties>
</file>